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96CFB" w:rsidRDefault="00F96CFB">
      <w:pPr>
        <w:rPr>
          <w:rFonts w:ascii="Times New Roman" w:hAnsi="Times New Roman" w:cs="Times New Roman"/>
          <w:sz w:val="28"/>
          <w:szCs w:val="28"/>
        </w:rPr>
      </w:pPr>
      <w:r w:rsidRPr="00F96CFB">
        <w:rPr>
          <w:rFonts w:ascii="Times New Roman" w:hAnsi="Times New Roman" w:cs="Times New Roman"/>
          <w:sz w:val="28"/>
          <w:szCs w:val="28"/>
        </w:rPr>
        <w:t>Русский язык – Тетрадь по письму №3 с.16 – звукобуквенный анализ слов</w:t>
      </w:r>
    </w:p>
    <w:p w:rsidR="00F96CFB" w:rsidRPr="00F96CFB" w:rsidRDefault="00F96CFB">
      <w:pPr>
        <w:rPr>
          <w:rFonts w:ascii="Times New Roman" w:hAnsi="Times New Roman" w:cs="Times New Roman"/>
          <w:sz w:val="28"/>
          <w:szCs w:val="28"/>
        </w:rPr>
      </w:pPr>
      <w:r w:rsidRPr="00F96CFB">
        <w:rPr>
          <w:rFonts w:ascii="Times New Roman" w:hAnsi="Times New Roman" w:cs="Times New Roman"/>
          <w:sz w:val="28"/>
          <w:szCs w:val="28"/>
        </w:rPr>
        <w:t>Литературное чтение – «Азбука» с.90</w:t>
      </w:r>
    </w:p>
    <w:p w:rsidR="00F96CFB" w:rsidRPr="00F96CFB" w:rsidRDefault="00F96CFB">
      <w:pPr>
        <w:rPr>
          <w:rFonts w:ascii="Times New Roman" w:hAnsi="Times New Roman" w:cs="Times New Roman"/>
          <w:sz w:val="28"/>
          <w:szCs w:val="28"/>
        </w:rPr>
      </w:pPr>
      <w:r w:rsidRPr="00F96CFB">
        <w:rPr>
          <w:rFonts w:ascii="Times New Roman" w:hAnsi="Times New Roman" w:cs="Times New Roman"/>
          <w:sz w:val="28"/>
          <w:szCs w:val="28"/>
        </w:rPr>
        <w:t>Окружающий мир – хрестоматия с. 42-43</w:t>
      </w:r>
    </w:p>
    <w:sectPr w:rsidR="00F96CFB" w:rsidRPr="00F96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6CFB"/>
    <w:rsid w:val="00F9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2016-01-27T04:55:00Z</dcterms:created>
  <dcterms:modified xsi:type="dcterms:W3CDTF">2016-01-27T04:58:00Z</dcterms:modified>
</cp:coreProperties>
</file>